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02" w:rsidRDefault="00E01302" w:rsidP="00E01302">
      <w:pPr>
        <w:rPr>
          <w:sz w:val="28"/>
          <w:szCs w:val="28"/>
        </w:rPr>
      </w:pPr>
      <w:r w:rsidRPr="00E01302">
        <w:rPr>
          <w:sz w:val="28"/>
          <w:szCs w:val="28"/>
        </w:rPr>
        <w:t>Lessard-Sams Outdoor Heritage Council</w:t>
      </w:r>
    </w:p>
    <w:p w:rsidR="00E01302" w:rsidRDefault="00E01302">
      <w:r>
        <w:rPr>
          <w:b/>
        </w:rPr>
        <w:t>Agenda Item Memo</w:t>
      </w:r>
      <w:r w:rsidR="002837B4">
        <w:rPr>
          <w:b/>
        </w:rPr>
        <w:br/>
      </w:r>
    </w:p>
    <w:p w:rsidR="00E01302" w:rsidRDefault="00E01302">
      <w:r>
        <w:t>DATE</w:t>
      </w:r>
      <w:r>
        <w:tab/>
      </w:r>
      <w:r>
        <w:tab/>
      </w:r>
      <w:r>
        <w:tab/>
      </w:r>
      <w:r w:rsidR="00DA22E2">
        <w:t>March 18</w:t>
      </w:r>
      <w:r>
        <w:t>, 201</w:t>
      </w:r>
      <w:r w:rsidR="009718E4">
        <w:t>3</w:t>
      </w:r>
    </w:p>
    <w:p w:rsidR="00E01302" w:rsidRDefault="00E01302" w:rsidP="00E01302">
      <w:pPr>
        <w:pBdr>
          <w:bottom w:val="single" w:sz="4" w:space="1" w:color="auto"/>
        </w:pBdr>
      </w:pPr>
      <w:r>
        <w:t xml:space="preserve">SUBJECT: </w:t>
      </w:r>
      <w:r>
        <w:tab/>
      </w:r>
      <w:r>
        <w:tab/>
        <w:t>Elections</w:t>
      </w:r>
    </w:p>
    <w:p w:rsidR="00E01302" w:rsidRPr="0077024B" w:rsidRDefault="00E01302">
      <w:pPr>
        <w:rPr>
          <w:b/>
        </w:rPr>
      </w:pPr>
      <w:r w:rsidRPr="0077024B">
        <w:rPr>
          <w:b/>
        </w:rPr>
        <w:t>Background</w:t>
      </w:r>
    </w:p>
    <w:p w:rsidR="002837B4" w:rsidRDefault="00E01302">
      <w:r>
        <w:t>El</w:t>
      </w:r>
      <w:r w:rsidR="002837B4">
        <w:t xml:space="preserve">ections of the Council officers are held the odd numbered years at the first Council meeting following the appointment of new members </w:t>
      </w:r>
      <w:r w:rsidR="00CE53AB">
        <w:t xml:space="preserve">by the </w:t>
      </w:r>
      <w:r w:rsidR="002837B4">
        <w:t xml:space="preserve">appointing authorities.  </w:t>
      </w:r>
    </w:p>
    <w:p w:rsidR="00E01302" w:rsidRDefault="002837B4" w:rsidP="00834C15">
      <w:r>
        <w:t xml:space="preserve">The following is an excerpt from the Council Operating Procedures.  </w:t>
      </w:r>
      <w:r w:rsidR="00E01302">
        <w:t xml:space="preserve"> </w:t>
      </w:r>
    </w:p>
    <w:p w:rsidR="002837B4" w:rsidRPr="00225567" w:rsidRDefault="00E01302" w:rsidP="002837B4">
      <w:pPr>
        <w:pStyle w:val="Default"/>
        <w:rPr>
          <w:rFonts w:asciiTheme="minorHAnsi" w:hAnsiTheme="minorHAnsi"/>
          <w:sz w:val="22"/>
          <w:szCs w:val="22"/>
        </w:rPr>
      </w:pPr>
      <w:r w:rsidRPr="00225567">
        <w:rPr>
          <w:rFonts w:asciiTheme="minorHAnsi" w:hAnsiTheme="minorHAnsi"/>
          <w:b/>
          <w:bCs/>
          <w:sz w:val="22"/>
          <w:szCs w:val="22"/>
        </w:rPr>
        <w:t xml:space="preserve">2. Periodic Organization: </w:t>
      </w:r>
      <w:r w:rsidRPr="00225567">
        <w:rPr>
          <w:rFonts w:asciiTheme="minorHAnsi" w:hAnsiTheme="minorHAnsi"/>
          <w:sz w:val="22"/>
          <w:szCs w:val="22"/>
        </w:rPr>
        <w:t>Officers, Make up of Executive committee, Election of officers (how often), Nominations for officers and executive committee.</w:t>
      </w:r>
    </w:p>
    <w:p w:rsidR="002837B4" w:rsidRPr="00225567" w:rsidRDefault="002837B4" w:rsidP="002837B4">
      <w:pPr>
        <w:pStyle w:val="Default"/>
        <w:rPr>
          <w:rFonts w:asciiTheme="minorHAnsi" w:hAnsiTheme="minorHAnsi"/>
          <w:sz w:val="22"/>
          <w:szCs w:val="22"/>
        </w:rPr>
      </w:pPr>
    </w:p>
    <w:p w:rsidR="00E01302" w:rsidRPr="00225567" w:rsidRDefault="00E01302" w:rsidP="002837B4">
      <w:pPr>
        <w:pStyle w:val="Default"/>
        <w:rPr>
          <w:rFonts w:asciiTheme="minorHAnsi" w:hAnsiTheme="minorHAnsi"/>
          <w:sz w:val="22"/>
          <w:szCs w:val="22"/>
        </w:rPr>
      </w:pPr>
      <w:r w:rsidRPr="00225567">
        <w:rPr>
          <w:rFonts w:asciiTheme="minorHAnsi" w:hAnsiTheme="minorHAnsi"/>
          <w:sz w:val="22"/>
          <w:szCs w:val="22"/>
          <w:u w:val="single"/>
        </w:rPr>
        <w:t xml:space="preserve">Membership Structure: </w:t>
      </w:r>
    </w:p>
    <w:p w:rsidR="00E01302" w:rsidRPr="00225567" w:rsidRDefault="00E01302" w:rsidP="002837B4">
      <w:pPr>
        <w:pStyle w:val="Default"/>
        <w:rPr>
          <w:rFonts w:asciiTheme="minorHAnsi" w:hAnsiTheme="minorHAnsi"/>
          <w:sz w:val="22"/>
          <w:szCs w:val="22"/>
        </w:rPr>
      </w:pPr>
      <w:r w:rsidRPr="00225567">
        <w:rPr>
          <w:rFonts w:asciiTheme="minorHAnsi" w:hAnsiTheme="minorHAnsi"/>
          <w:sz w:val="22"/>
          <w:szCs w:val="22"/>
        </w:rPr>
        <w:t>An executive committee structure will be made up of the following officers with members serving 2-year terms. Chair (1)</w:t>
      </w:r>
      <w:r w:rsidR="002837B4" w:rsidRPr="00225567">
        <w:rPr>
          <w:rFonts w:asciiTheme="minorHAnsi" w:hAnsiTheme="minorHAnsi"/>
          <w:sz w:val="22"/>
          <w:szCs w:val="22"/>
        </w:rPr>
        <w:t xml:space="preserve">, </w:t>
      </w:r>
      <w:r w:rsidRPr="00225567">
        <w:rPr>
          <w:rFonts w:asciiTheme="minorHAnsi" w:hAnsiTheme="minorHAnsi"/>
          <w:sz w:val="22"/>
          <w:szCs w:val="22"/>
        </w:rPr>
        <w:t>Vice Chair (1)</w:t>
      </w:r>
      <w:r w:rsidR="002837B4" w:rsidRPr="00225567">
        <w:rPr>
          <w:rFonts w:asciiTheme="minorHAnsi" w:hAnsiTheme="minorHAnsi"/>
          <w:sz w:val="22"/>
          <w:szCs w:val="22"/>
        </w:rPr>
        <w:t xml:space="preserve">, </w:t>
      </w:r>
      <w:r w:rsidRPr="00225567">
        <w:rPr>
          <w:rFonts w:asciiTheme="minorHAnsi" w:hAnsiTheme="minorHAnsi"/>
          <w:sz w:val="22"/>
          <w:szCs w:val="22"/>
        </w:rPr>
        <w:t>Secretary (1)</w:t>
      </w:r>
      <w:r w:rsidR="002837B4" w:rsidRPr="00225567">
        <w:rPr>
          <w:rFonts w:asciiTheme="minorHAnsi" w:hAnsiTheme="minorHAnsi"/>
          <w:sz w:val="22"/>
          <w:szCs w:val="22"/>
        </w:rPr>
        <w:t xml:space="preserve">, </w:t>
      </w:r>
      <w:r w:rsidRPr="00225567">
        <w:rPr>
          <w:rFonts w:asciiTheme="minorHAnsi" w:hAnsiTheme="minorHAnsi"/>
          <w:sz w:val="22"/>
          <w:szCs w:val="22"/>
        </w:rPr>
        <w:t>Treasurer (1)</w:t>
      </w:r>
      <w:r w:rsidR="002837B4" w:rsidRPr="00225567">
        <w:rPr>
          <w:rFonts w:asciiTheme="minorHAnsi" w:hAnsiTheme="minorHAnsi"/>
          <w:sz w:val="22"/>
          <w:szCs w:val="22"/>
        </w:rPr>
        <w:t xml:space="preserve">, </w:t>
      </w:r>
      <w:r w:rsidRPr="00225567">
        <w:rPr>
          <w:rFonts w:asciiTheme="minorHAnsi" w:hAnsiTheme="minorHAnsi"/>
          <w:sz w:val="22"/>
          <w:szCs w:val="22"/>
        </w:rPr>
        <w:t xml:space="preserve">Legislative Member (1) </w:t>
      </w:r>
    </w:p>
    <w:p w:rsidR="00E01302" w:rsidRPr="00225567" w:rsidRDefault="002837B4" w:rsidP="00E01302">
      <w:pPr>
        <w:pStyle w:val="Default"/>
        <w:rPr>
          <w:rFonts w:asciiTheme="minorHAnsi" w:hAnsiTheme="minorHAnsi"/>
          <w:sz w:val="22"/>
          <w:szCs w:val="22"/>
        </w:rPr>
      </w:pPr>
      <w:r w:rsidRPr="00225567">
        <w:rPr>
          <w:rFonts w:asciiTheme="minorHAnsi" w:hAnsiTheme="minorHAnsi"/>
          <w:sz w:val="22"/>
          <w:szCs w:val="22"/>
          <w:u w:val="single"/>
        </w:rPr>
        <w:br/>
      </w:r>
      <w:r w:rsidR="00E01302" w:rsidRPr="00225567">
        <w:rPr>
          <w:rFonts w:asciiTheme="minorHAnsi" w:hAnsiTheme="minorHAnsi"/>
          <w:sz w:val="22"/>
          <w:szCs w:val="22"/>
          <w:u w:val="single"/>
        </w:rPr>
        <w:t xml:space="preserve">Election of Officers: </w:t>
      </w:r>
    </w:p>
    <w:p w:rsidR="00E01302" w:rsidRPr="00225567" w:rsidRDefault="00E01302" w:rsidP="00E01302">
      <w:pPr>
        <w:pStyle w:val="Default"/>
        <w:rPr>
          <w:rFonts w:asciiTheme="minorHAnsi" w:hAnsiTheme="minorHAnsi"/>
          <w:sz w:val="22"/>
          <w:szCs w:val="22"/>
        </w:rPr>
      </w:pPr>
      <w:r w:rsidRPr="00225567">
        <w:rPr>
          <w:rFonts w:asciiTheme="minorHAnsi" w:hAnsiTheme="minorHAnsi"/>
          <w:sz w:val="22"/>
          <w:szCs w:val="22"/>
        </w:rPr>
        <w:t xml:space="preserve">a. Nominations for executive committee position - by written sign-up by member or nomination by another member. Executive committee positions shall be nominated and elected in the following order: chair (1); vice chair (1); secretary (1); treasurer (1); legislative member (1). </w:t>
      </w:r>
    </w:p>
    <w:p w:rsidR="00E01302" w:rsidRPr="00225567" w:rsidRDefault="00E01302" w:rsidP="00E01302">
      <w:pPr>
        <w:pStyle w:val="Default"/>
        <w:rPr>
          <w:rFonts w:asciiTheme="minorHAnsi" w:hAnsiTheme="minorHAnsi"/>
          <w:sz w:val="22"/>
          <w:szCs w:val="22"/>
        </w:rPr>
      </w:pPr>
      <w:r w:rsidRPr="00225567">
        <w:rPr>
          <w:rFonts w:asciiTheme="minorHAnsi" w:hAnsiTheme="minorHAnsi"/>
          <w:sz w:val="22"/>
          <w:szCs w:val="22"/>
        </w:rPr>
        <w:t xml:space="preserve">b. Officer’s terms are through the first Monday in January of the odd numbered year or until the date of the next election. Elections are to be held in January of the odd numbered year. The chair, vice chair, secretary, and treasurer serve until a successor has been elected. </w:t>
      </w:r>
    </w:p>
    <w:p w:rsidR="002837B4" w:rsidRPr="00225567" w:rsidRDefault="00E01302" w:rsidP="00E01302">
      <w:pPr>
        <w:pStyle w:val="Default"/>
        <w:rPr>
          <w:rFonts w:asciiTheme="minorHAnsi" w:hAnsiTheme="minorHAnsi"/>
          <w:sz w:val="22"/>
          <w:szCs w:val="22"/>
        </w:rPr>
      </w:pPr>
      <w:r w:rsidRPr="00225567">
        <w:rPr>
          <w:rFonts w:asciiTheme="minorHAnsi" w:hAnsiTheme="minorHAnsi"/>
          <w:sz w:val="22"/>
          <w:szCs w:val="22"/>
        </w:rPr>
        <w:t xml:space="preserve">c. Distribution of officers among appointing authorities: </w:t>
      </w:r>
    </w:p>
    <w:p w:rsidR="00E01302" w:rsidRPr="00225567" w:rsidRDefault="00E01302" w:rsidP="002837B4">
      <w:pPr>
        <w:pStyle w:val="Default"/>
        <w:ind w:left="720"/>
        <w:rPr>
          <w:rFonts w:asciiTheme="minorHAnsi" w:hAnsiTheme="minorHAnsi"/>
          <w:sz w:val="22"/>
          <w:szCs w:val="22"/>
        </w:rPr>
      </w:pPr>
      <w:r w:rsidRPr="00225567">
        <w:rPr>
          <w:rFonts w:asciiTheme="minorHAnsi" w:hAnsiTheme="minorHAnsi"/>
          <w:sz w:val="22"/>
          <w:szCs w:val="22"/>
        </w:rPr>
        <w:t xml:space="preserve">1. The chair will be elected from among the appointees of all appointing authorities (Governor, House and Senate). </w:t>
      </w:r>
    </w:p>
    <w:p w:rsidR="00E01302" w:rsidRPr="00225567" w:rsidRDefault="00E01302" w:rsidP="002837B4">
      <w:pPr>
        <w:pStyle w:val="Default"/>
        <w:ind w:left="720"/>
        <w:rPr>
          <w:rFonts w:asciiTheme="minorHAnsi" w:hAnsiTheme="minorHAnsi"/>
          <w:sz w:val="22"/>
          <w:szCs w:val="22"/>
        </w:rPr>
      </w:pPr>
      <w:r w:rsidRPr="00225567">
        <w:rPr>
          <w:rFonts w:asciiTheme="minorHAnsi" w:hAnsiTheme="minorHAnsi"/>
          <w:sz w:val="22"/>
          <w:szCs w:val="22"/>
        </w:rPr>
        <w:t xml:space="preserve">2. The vice chair will be elected from among the remaining appointees not appointed by the appointing authority of the chair. </w:t>
      </w:r>
    </w:p>
    <w:p w:rsidR="00E01302" w:rsidRPr="00225567" w:rsidRDefault="00E01302" w:rsidP="002837B4">
      <w:pPr>
        <w:pStyle w:val="Default"/>
        <w:ind w:left="720"/>
        <w:rPr>
          <w:rFonts w:asciiTheme="minorHAnsi" w:hAnsiTheme="minorHAnsi"/>
          <w:sz w:val="22"/>
          <w:szCs w:val="22"/>
        </w:rPr>
      </w:pPr>
      <w:r w:rsidRPr="00225567">
        <w:rPr>
          <w:rFonts w:asciiTheme="minorHAnsi" w:hAnsiTheme="minorHAnsi"/>
          <w:sz w:val="22"/>
          <w:szCs w:val="22"/>
        </w:rPr>
        <w:t xml:space="preserve">3. The secretary will be elected from among the remaining appointees not appointed by the appointing authorities of the chair and the vice chair. </w:t>
      </w:r>
    </w:p>
    <w:p w:rsidR="00E01302" w:rsidRPr="00225567" w:rsidRDefault="00E01302" w:rsidP="002837B4">
      <w:pPr>
        <w:pStyle w:val="Default"/>
        <w:ind w:left="720"/>
        <w:rPr>
          <w:rFonts w:asciiTheme="minorHAnsi" w:hAnsiTheme="minorHAnsi"/>
          <w:sz w:val="22"/>
          <w:szCs w:val="22"/>
        </w:rPr>
      </w:pPr>
      <w:r w:rsidRPr="00225567">
        <w:rPr>
          <w:rFonts w:asciiTheme="minorHAnsi" w:hAnsiTheme="minorHAnsi"/>
          <w:sz w:val="22"/>
          <w:szCs w:val="22"/>
        </w:rPr>
        <w:t xml:space="preserve">4. The treasurer will be elected from among all appointees </w:t>
      </w:r>
    </w:p>
    <w:p w:rsidR="00E01302" w:rsidRPr="00225567" w:rsidRDefault="00E01302" w:rsidP="002837B4">
      <w:pPr>
        <w:pStyle w:val="Default"/>
        <w:ind w:left="720"/>
        <w:rPr>
          <w:rFonts w:asciiTheme="minorHAnsi" w:hAnsiTheme="minorHAnsi"/>
          <w:sz w:val="22"/>
          <w:szCs w:val="22"/>
        </w:rPr>
      </w:pPr>
      <w:r w:rsidRPr="00225567">
        <w:rPr>
          <w:rFonts w:asciiTheme="minorHAnsi" w:hAnsiTheme="minorHAnsi"/>
          <w:sz w:val="22"/>
          <w:szCs w:val="22"/>
        </w:rPr>
        <w:t xml:space="preserve">5. The legislative member will be from either House or the Senate. If prior elections of officers yield an odd number of legislators as officers, then the legislative member’s legislative affiliation will balance representation of the legislative bodies. </w:t>
      </w:r>
    </w:p>
    <w:p w:rsidR="00E01302" w:rsidRPr="00225567" w:rsidRDefault="00E01302" w:rsidP="00E01302">
      <w:pPr>
        <w:pStyle w:val="Default"/>
        <w:rPr>
          <w:sz w:val="22"/>
          <w:szCs w:val="22"/>
        </w:rPr>
      </w:pPr>
    </w:p>
    <w:p w:rsidR="00E01302" w:rsidRPr="00225567" w:rsidRDefault="00E01302" w:rsidP="00E01302">
      <w:pPr>
        <w:pStyle w:val="Default"/>
        <w:rPr>
          <w:rFonts w:asciiTheme="minorHAnsi" w:hAnsiTheme="minorHAnsi"/>
          <w:sz w:val="22"/>
          <w:szCs w:val="22"/>
        </w:rPr>
      </w:pPr>
      <w:r w:rsidRPr="00225567">
        <w:rPr>
          <w:rFonts w:asciiTheme="minorHAnsi" w:hAnsiTheme="minorHAnsi"/>
          <w:sz w:val="22"/>
          <w:szCs w:val="22"/>
        </w:rPr>
        <w:t xml:space="preserve">d. Nomination and election of officers will be by the entire COUNCIL membership. </w:t>
      </w:r>
    </w:p>
    <w:p w:rsidR="00E01302" w:rsidRPr="00225567" w:rsidRDefault="00E01302" w:rsidP="00E01302">
      <w:pPr>
        <w:pStyle w:val="Default"/>
        <w:rPr>
          <w:rFonts w:asciiTheme="minorHAnsi" w:hAnsiTheme="minorHAnsi"/>
          <w:sz w:val="22"/>
          <w:szCs w:val="22"/>
        </w:rPr>
      </w:pPr>
      <w:r w:rsidRPr="00225567">
        <w:rPr>
          <w:rFonts w:asciiTheme="minorHAnsi" w:hAnsiTheme="minorHAnsi"/>
          <w:sz w:val="22"/>
          <w:szCs w:val="22"/>
        </w:rPr>
        <w:t xml:space="preserve">e. A majority vote of the members present for each position is required. </w:t>
      </w:r>
    </w:p>
    <w:p w:rsidR="00E01302" w:rsidRDefault="00E01302" w:rsidP="00E01302">
      <w:pPr>
        <w:pStyle w:val="Default"/>
        <w:rPr>
          <w:rFonts w:asciiTheme="minorHAnsi" w:hAnsiTheme="minorHAnsi"/>
          <w:sz w:val="22"/>
          <w:szCs w:val="22"/>
        </w:rPr>
      </w:pPr>
      <w:r w:rsidRPr="00225567">
        <w:rPr>
          <w:rFonts w:asciiTheme="minorHAnsi" w:hAnsiTheme="minorHAnsi"/>
          <w:sz w:val="22"/>
          <w:szCs w:val="22"/>
        </w:rPr>
        <w:t xml:space="preserve">f. Elections will be by written ballot. </w:t>
      </w:r>
    </w:p>
    <w:p w:rsidR="00051F2E" w:rsidRDefault="00051F2E" w:rsidP="00E01302">
      <w:pPr>
        <w:pStyle w:val="Default"/>
        <w:rPr>
          <w:rFonts w:asciiTheme="minorHAnsi" w:hAnsiTheme="minorHAnsi"/>
          <w:sz w:val="22"/>
          <w:szCs w:val="22"/>
        </w:rPr>
      </w:pPr>
    </w:p>
    <w:p w:rsidR="00051F2E" w:rsidRPr="00BA3461" w:rsidRDefault="00051F2E" w:rsidP="00051F2E">
      <w:pPr>
        <w:jc w:val="right"/>
        <w:rPr>
          <w:b/>
          <w:sz w:val="36"/>
          <w:szCs w:val="36"/>
        </w:rPr>
      </w:pPr>
      <w:r w:rsidRPr="00BA3461">
        <w:rPr>
          <w:b/>
          <w:sz w:val="36"/>
          <w:szCs w:val="36"/>
        </w:rPr>
        <w:t>Agenda Item # 1</w:t>
      </w:r>
      <w:r>
        <w:rPr>
          <w:b/>
          <w:sz w:val="36"/>
          <w:szCs w:val="36"/>
        </w:rPr>
        <w:t>3</w:t>
      </w:r>
    </w:p>
    <w:p w:rsidR="00051F2E" w:rsidRPr="00225567" w:rsidRDefault="00E01302" w:rsidP="00E01302">
      <w:pPr>
        <w:pStyle w:val="Default"/>
        <w:rPr>
          <w:rFonts w:asciiTheme="minorHAnsi" w:hAnsiTheme="minorHAnsi"/>
          <w:sz w:val="22"/>
          <w:szCs w:val="22"/>
        </w:rPr>
      </w:pPr>
      <w:r w:rsidRPr="00225567">
        <w:rPr>
          <w:rFonts w:asciiTheme="minorHAnsi" w:hAnsiTheme="minorHAnsi"/>
          <w:sz w:val="22"/>
          <w:szCs w:val="22"/>
        </w:rPr>
        <w:t xml:space="preserve">g. Proxy: Members may vote by proxy for election of Executive Committee members only. If a member wishes to vote by proxy he/she shall provide his/her proxy to the COUNCIL staff and indicate the member he/she wishes to have the signed proxy given to. </w:t>
      </w:r>
      <w:r w:rsidR="00051F2E">
        <w:rPr>
          <w:rFonts w:asciiTheme="minorHAnsi" w:hAnsiTheme="minorHAnsi"/>
          <w:sz w:val="22"/>
          <w:szCs w:val="22"/>
        </w:rPr>
        <w:t xml:space="preserve"> </w:t>
      </w:r>
    </w:p>
    <w:p w:rsidR="00E01302" w:rsidRPr="00225567" w:rsidRDefault="00E01302" w:rsidP="00E01302">
      <w:pPr>
        <w:pStyle w:val="Default"/>
        <w:rPr>
          <w:rFonts w:asciiTheme="minorHAnsi" w:hAnsiTheme="minorHAnsi"/>
          <w:sz w:val="22"/>
          <w:szCs w:val="22"/>
        </w:rPr>
      </w:pPr>
      <w:r w:rsidRPr="00225567">
        <w:rPr>
          <w:rFonts w:asciiTheme="minorHAnsi" w:hAnsiTheme="minorHAnsi"/>
          <w:sz w:val="22"/>
          <w:szCs w:val="22"/>
        </w:rPr>
        <w:lastRenderedPageBreak/>
        <w:t xml:space="preserve">h. Vacancies in council offices will be filled by election within 45 days of receipt by the Council of written notification of vacancy. </w:t>
      </w:r>
    </w:p>
    <w:p w:rsidR="00BF7B5D" w:rsidRDefault="005B6FA4">
      <w:r>
        <w:br/>
      </w:r>
      <w:r w:rsidR="00BF7B5D">
        <w:t>Mason’s Manual of Legislative Procedure states</w:t>
      </w:r>
      <w:proofErr w:type="gramStart"/>
      <w:r w:rsidR="00BF7B5D">
        <w:t>:</w:t>
      </w:r>
      <w:proofErr w:type="gramEnd"/>
      <w:r w:rsidR="00EE25C0">
        <w:br/>
      </w:r>
      <w:r w:rsidR="00BF7B5D">
        <w:t>“Sec. 553.  Majority Vote Required for Elections</w:t>
      </w:r>
    </w:p>
    <w:p w:rsidR="00BF7B5D" w:rsidRDefault="006D100B" w:rsidP="00BF7B5D">
      <w:pPr>
        <w:pStyle w:val="ListParagraph"/>
        <w:numPr>
          <w:ilvl w:val="0"/>
          <w:numId w:val="1"/>
        </w:numPr>
      </w:pPr>
      <w:r>
        <w:t xml:space="preserve"> In</w:t>
      </w:r>
      <w:r w:rsidR="00BF7B5D">
        <w:t xml:space="preserve"> the absence of a special rule, a majority vote is necessary to elect officers and a plurality is not</w:t>
      </w:r>
      <w:r>
        <w:t xml:space="preserve"> sufficient.  A vote for the election </w:t>
      </w:r>
      <w:r w:rsidR="00BF7B5D">
        <w:t xml:space="preserve">of officers, when no candidate receives a majority vote, is of no effect, and the situation remains exactly as though no vote has been taken.  </w:t>
      </w:r>
    </w:p>
    <w:p w:rsidR="00BF7B5D" w:rsidRDefault="00BF7B5D" w:rsidP="00BF7B5D">
      <w:pPr>
        <w:pStyle w:val="ListParagraph"/>
        <w:numPr>
          <w:ilvl w:val="0"/>
          <w:numId w:val="1"/>
        </w:numPr>
      </w:pPr>
      <w:r>
        <w:t xml:space="preserve">Absent a specific controlling provision, when in an election a quorum is present and a candidate receives a majority of the votes cast, although a majority of the entire body fails to vote, the election is valid. </w:t>
      </w:r>
    </w:p>
    <w:p w:rsidR="00BF7B5D" w:rsidRDefault="00BF7B5D" w:rsidP="00BF7B5D">
      <w:pPr>
        <w:pStyle w:val="ListParagraph"/>
        <w:numPr>
          <w:ilvl w:val="0"/>
          <w:numId w:val="1"/>
        </w:numPr>
      </w:pPr>
      <w:r>
        <w:t>When provision for election is made without specifying the proportion of the vote, a majority of a quorum duly con</w:t>
      </w:r>
      <w:r w:rsidR="006D100B">
        <w:t>vened is sufficient.”</w:t>
      </w:r>
    </w:p>
    <w:p w:rsidR="009D5476" w:rsidRDefault="00E01302">
      <w:r w:rsidRPr="0077024B">
        <w:rPr>
          <w:b/>
        </w:rPr>
        <w:t xml:space="preserve">Suggested </w:t>
      </w:r>
      <w:r w:rsidR="002837B4" w:rsidRPr="0077024B">
        <w:rPr>
          <w:b/>
        </w:rPr>
        <w:t>Procedure</w:t>
      </w:r>
      <w:r w:rsidR="00D31018">
        <w:rPr>
          <w:b/>
        </w:rPr>
        <w:br/>
      </w:r>
      <w:r w:rsidR="002837B4" w:rsidRPr="0077024B">
        <w:t xml:space="preserve">Council members </w:t>
      </w:r>
      <w:r w:rsidR="00531760">
        <w:t>entertain nominations</w:t>
      </w:r>
      <w:r w:rsidR="001A73B6">
        <w:t xml:space="preserve"> of self or others</w:t>
      </w:r>
      <w:r w:rsidR="00531760">
        <w:t xml:space="preserve"> for the position of Chair then </w:t>
      </w:r>
      <w:r w:rsidR="002837B4" w:rsidRPr="0077024B">
        <w:t xml:space="preserve">proceed to </w:t>
      </w:r>
      <w:r w:rsidR="00531760">
        <w:t xml:space="preserve">the </w:t>
      </w:r>
      <w:r w:rsidR="002837B4" w:rsidRPr="0077024B">
        <w:t>elect</w:t>
      </w:r>
      <w:r w:rsidR="00531760">
        <w:t xml:space="preserve">ion </w:t>
      </w:r>
      <w:r w:rsidR="00C0676C">
        <w:t>processe</w:t>
      </w:r>
      <w:r w:rsidR="00531760">
        <w:t xml:space="preserve">s as </w:t>
      </w:r>
      <w:r w:rsidR="00C0676C">
        <w:t>outlined above</w:t>
      </w:r>
      <w:r w:rsidR="00D31018">
        <w:t xml:space="preserve"> moving onto the next position</w:t>
      </w:r>
      <w:r w:rsidR="00C0676C">
        <w:t>.</w:t>
      </w:r>
    </w:p>
    <w:tbl>
      <w:tblPr>
        <w:tblStyle w:val="TableGrid"/>
        <w:tblW w:w="0" w:type="auto"/>
        <w:tblLook w:val="04A0"/>
      </w:tblPr>
      <w:tblGrid>
        <w:gridCol w:w="3192"/>
        <w:gridCol w:w="3192"/>
        <w:gridCol w:w="3192"/>
      </w:tblGrid>
      <w:tr w:rsidR="009D5476" w:rsidTr="009D5476">
        <w:tc>
          <w:tcPr>
            <w:tcW w:w="3192" w:type="dxa"/>
          </w:tcPr>
          <w:p w:rsidR="009D5476" w:rsidRPr="009D5476" w:rsidRDefault="009D5476" w:rsidP="009D5476">
            <w:pPr>
              <w:rPr>
                <w:b/>
              </w:rPr>
            </w:pPr>
            <w:r w:rsidRPr="009D5476">
              <w:rPr>
                <w:b/>
              </w:rPr>
              <w:t>Governor Appointments</w:t>
            </w:r>
          </w:p>
          <w:p w:rsidR="009D5476" w:rsidRPr="009D5476" w:rsidRDefault="009D5476">
            <w:pPr>
              <w:rPr>
                <w:b/>
              </w:rPr>
            </w:pPr>
          </w:p>
        </w:tc>
        <w:tc>
          <w:tcPr>
            <w:tcW w:w="3192" w:type="dxa"/>
          </w:tcPr>
          <w:p w:rsidR="009D5476" w:rsidRPr="009D5476" w:rsidRDefault="009D5476" w:rsidP="009D5476">
            <w:pPr>
              <w:rPr>
                <w:b/>
              </w:rPr>
            </w:pPr>
            <w:r w:rsidRPr="009D5476">
              <w:rPr>
                <w:b/>
              </w:rPr>
              <w:t>House Appointments</w:t>
            </w:r>
          </w:p>
          <w:p w:rsidR="009D5476" w:rsidRPr="009D5476" w:rsidRDefault="009D5476">
            <w:pPr>
              <w:rPr>
                <w:b/>
              </w:rPr>
            </w:pPr>
          </w:p>
        </w:tc>
        <w:tc>
          <w:tcPr>
            <w:tcW w:w="3192" w:type="dxa"/>
          </w:tcPr>
          <w:p w:rsidR="009D5476" w:rsidRPr="009D5476" w:rsidRDefault="009D5476" w:rsidP="009D5476">
            <w:pPr>
              <w:rPr>
                <w:b/>
              </w:rPr>
            </w:pPr>
            <w:r w:rsidRPr="009D5476">
              <w:rPr>
                <w:b/>
              </w:rPr>
              <w:t>Senate Appointments</w:t>
            </w:r>
          </w:p>
          <w:p w:rsidR="009D5476" w:rsidRPr="009D5476" w:rsidRDefault="009D5476">
            <w:pPr>
              <w:rPr>
                <w:b/>
              </w:rPr>
            </w:pPr>
          </w:p>
        </w:tc>
      </w:tr>
      <w:tr w:rsidR="009D5476" w:rsidTr="00A60226">
        <w:tc>
          <w:tcPr>
            <w:tcW w:w="3192" w:type="dxa"/>
          </w:tcPr>
          <w:p w:rsidR="009D5476" w:rsidRPr="00E83EB5" w:rsidRDefault="009A1F7D" w:rsidP="009A1F7D">
            <w:pPr>
              <w:spacing w:before="100" w:beforeAutospacing="1" w:after="100" w:afterAutospacing="1"/>
              <w:outlineLvl w:val="4"/>
              <w:rPr>
                <w:rFonts w:eastAsia="Times New Roman" w:cs="Times New Roman"/>
                <w:bCs/>
                <w:strike/>
              </w:rPr>
            </w:pPr>
            <w:r w:rsidRPr="009D5476">
              <w:rPr>
                <w:rFonts w:eastAsia="Times New Roman" w:cs="Times New Roman"/>
                <w:bCs/>
              </w:rPr>
              <w:t xml:space="preserve"> </w:t>
            </w:r>
            <w:r w:rsidR="00D12C83">
              <w:rPr>
                <w:rFonts w:eastAsia="Times New Roman" w:cs="Times New Roman"/>
                <w:bCs/>
              </w:rPr>
              <w:t>Sue Olson</w:t>
            </w:r>
          </w:p>
        </w:tc>
        <w:tc>
          <w:tcPr>
            <w:tcW w:w="3192" w:type="dxa"/>
          </w:tcPr>
          <w:p w:rsidR="009D5476" w:rsidRPr="009D5476" w:rsidRDefault="00842E8D" w:rsidP="009A1F7D">
            <w:pPr>
              <w:pStyle w:val="Heading5"/>
              <w:outlineLvl w:val="4"/>
              <w:rPr>
                <w:rFonts w:asciiTheme="minorHAnsi" w:hAnsiTheme="minorHAnsi"/>
                <w:b w:val="0"/>
                <w:sz w:val="22"/>
                <w:szCs w:val="22"/>
              </w:rPr>
            </w:pPr>
            <w:hyperlink r:id="rId6" w:history="1">
              <w:r w:rsidR="009D5476" w:rsidRPr="009D5476">
                <w:rPr>
                  <w:rStyle w:val="Hyperlink"/>
                  <w:rFonts w:asciiTheme="minorHAnsi" w:hAnsiTheme="minorHAnsi"/>
                  <w:b w:val="0"/>
                  <w:color w:val="auto"/>
                  <w:sz w:val="22"/>
                  <w:szCs w:val="22"/>
                  <w:u w:val="none"/>
                </w:rPr>
                <w:t xml:space="preserve">David Hartwell </w:t>
              </w:r>
            </w:hyperlink>
            <w:r w:rsidR="009D5476" w:rsidRPr="009D5476">
              <w:rPr>
                <w:rFonts w:asciiTheme="minorHAnsi" w:hAnsiTheme="minorHAnsi"/>
                <w:b w:val="0"/>
                <w:sz w:val="22"/>
                <w:szCs w:val="22"/>
              </w:rPr>
              <w:t xml:space="preserve"> </w:t>
            </w:r>
            <w:r w:rsidR="009D5476">
              <w:rPr>
                <w:rFonts w:asciiTheme="minorHAnsi" w:hAnsiTheme="minorHAnsi"/>
                <w:b w:val="0"/>
                <w:sz w:val="22"/>
                <w:szCs w:val="22"/>
              </w:rPr>
              <w:br/>
            </w:r>
          </w:p>
        </w:tc>
        <w:tc>
          <w:tcPr>
            <w:tcW w:w="3192" w:type="dxa"/>
          </w:tcPr>
          <w:p w:rsidR="009D5476" w:rsidRPr="009D5476" w:rsidRDefault="00D12C83" w:rsidP="009A1F7D">
            <w:pPr>
              <w:pStyle w:val="Heading5"/>
              <w:outlineLvl w:val="4"/>
              <w:rPr>
                <w:rFonts w:asciiTheme="minorHAnsi" w:hAnsiTheme="minorHAnsi"/>
                <w:b w:val="0"/>
                <w:sz w:val="22"/>
                <w:szCs w:val="22"/>
              </w:rPr>
            </w:pPr>
            <w:r>
              <w:rPr>
                <w:rFonts w:asciiTheme="minorHAnsi" w:hAnsiTheme="minorHAnsi"/>
                <w:b w:val="0"/>
                <w:sz w:val="22"/>
                <w:szCs w:val="22"/>
              </w:rPr>
              <w:t>Bob Anderson</w:t>
            </w:r>
            <w:r w:rsidR="009D5476">
              <w:rPr>
                <w:rFonts w:asciiTheme="minorHAnsi" w:hAnsiTheme="minorHAnsi"/>
                <w:b w:val="0"/>
                <w:sz w:val="22"/>
                <w:szCs w:val="22"/>
              </w:rPr>
              <w:br/>
            </w:r>
          </w:p>
        </w:tc>
      </w:tr>
      <w:tr w:rsidR="009D5476" w:rsidTr="009D5476">
        <w:tc>
          <w:tcPr>
            <w:tcW w:w="3192" w:type="dxa"/>
          </w:tcPr>
          <w:p w:rsidR="009D5476" w:rsidRPr="009A1F7D" w:rsidRDefault="00D12C83" w:rsidP="009A1F7D">
            <w:pPr>
              <w:spacing w:before="100" w:beforeAutospacing="1" w:after="100" w:afterAutospacing="1"/>
              <w:outlineLvl w:val="4"/>
              <w:rPr>
                <w:rFonts w:eastAsia="Times New Roman" w:cs="Times New Roman"/>
                <w:bCs/>
              </w:rPr>
            </w:pPr>
            <w:r>
              <w:rPr>
                <w:rFonts w:eastAsia="Times New Roman" w:cs="Times New Roman"/>
                <w:bCs/>
              </w:rPr>
              <w:t>Elizabeth Wilkins</w:t>
            </w:r>
            <w:r w:rsidR="009D5476" w:rsidRPr="009A1F7D">
              <w:rPr>
                <w:rFonts w:eastAsia="Times New Roman" w:cs="Times New Roman"/>
                <w:bCs/>
              </w:rPr>
              <w:br/>
            </w:r>
          </w:p>
        </w:tc>
        <w:tc>
          <w:tcPr>
            <w:tcW w:w="3192" w:type="dxa"/>
          </w:tcPr>
          <w:p w:rsidR="00C0676C" w:rsidRPr="00C0676C" w:rsidRDefault="009A1F7D" w:rsidP="00D12C83">
            <w:pPr>
              <w:pStyle w:val="Heading5"/>
              <w:outlineLvl w:val="4"/>
              <w:rPr>
                <w:rFonts w:asciiTheme="minorHAnsi" w:hAnsiTheme="minorHAnsi"/>
                <w:b w:val="0"/>
                <w:sz w:val="22"/>
                <w:szCs w:val="22"/>
              </w:rPr>
            </w:pPr>
            <w:r w:rsidRPr="00C0676C">
              <w:rPr>
                <w:rFonts w:asciiTheme="minorHAnsi" w:hAnsiTheme="minorHAnsi"/>
                <w:b w:val="0"/>
                <w:sz w:val="22"/>
                <w:szCs w:val="22"/>
              </w:rPr>
              <w:t xml:space="preserve">Rep. </w:t>
            </w:r>
            <w:r w:rsidR="00D12C83">
              <w:rPr>
                <w:rFonts w:asciiTheme="minorHAnsi" w:hAnsiTheme="minorHAnsi"/>
                <w:b w:val="0"/>
                <w:sz w:val="22"/>
                <w:szCs w:val="22"/>
              </w:rPr>
              <w:t>Rick Hansen</w:t>
            </w:r>
            <w:r w:rsidRPr="00C0676C">
              <w:rPr>
                <w:rFonts w:asciiTheme="minorHAnsi" w:hAnsiTheme="minorHAnsi"/>
                <w:b w:val="0"/>
                <w:sz w:val="22"/>
                <w:szCs w:val="22"/>
              </w:rPr>
              <w:t xml:space="preserve"> </w:t>
            </w:r>
          </w:p>
        </w:tc>
        <w:tc>
          <w:tcPr>
            <w:tcW w:w="3192" w:type="dxa"/>
          </w:tcPr>
          <w:p w:rsidR="009D5476" w:rsidRPr="009A1F7D" w:rsidRDefault="00F31E4C" w:rsidP="009D5476">
            <w:pPr>
              <w:pStyle w:val="Heading5"/>
              <w:outlineLvl w:val="4"/>
              <w:rPr>
                <w:rFonts w:asciiTheme="minorHAnsi" w:hAnsiTheme="minorHAnsi"/>
                <w:b w:val="0"/>
                <w:strike/>
                <w:sz w:val="22"/>
                <w:szCs w:val="22"/>
              </w:rPr>
            </w:pPr>
            <w:r w:rsidRPr="009A1F7D">
              <w:rPr>
                <w:rFonts w:asciiTheme="minorHAnsi" w:hAnsiTheme="minorHAnsi"/>
                <w:b w:val="0"/>
                <w:sz w:val="22"/>
                <w:szCs w:val="22"/>
              </w:rPr>
              <w:t>Jim Cox</w:t>
            </w:r>
          </w:p>
        </w:tc>
      </w:tr>
      <w:tr w:rsidR="009D5476" w:rsidTr="009D5476">
        <w:tc>
          <w:tcPr>
            <w:tcW w:w="3192" w:type="dxa"/>
          </w:tcPr>
          <w:p w:rsidR="009D5476" w:rsidRPr="009D5476" w:rsidRDefault="009A1F7D" w:rsidP="009A1F7D">
            <w:pPr>
              <w:spacing w:before="100" w:beforeAutospacing="1" w:after="100" w:afterAutospacing="1"/>
              <w:outlineLvl w:val="4"/>
              <w:rPr>
                <w:rFonts w:eastAsia="Times New Roman" w:cs="Times New Roman"/>
                <w:bCs/>
              </w:rPr>
            </w:pPr>
            <w:r>
              <w:t>Jane Kingston</w:t>
            </w:r>
            <w:r w:rsidR="009D5476">
              <w:rPr>
                <w:rFonts w:eastAsia="Times New Roman" w:cs="Times New Roman"/>
                <w:bCs/>
              </w:rPr>
              <w:br/>
            </w:r>
          </w:p>
        </w:tc>
        <w:tc>
          <w:tcPr>
            <w:tcW w:w="3192" w:type="dxa"/>
          </w:tcPr>
          <w:p w:rsidR="009D5476" w:rsidRPr="00C0676C" w:rsidRDefault="009A1F7D" w:rsidP="009D5476">
            <w:pPr>
              <w:pStyle w:val="Heading5"/>
              <w:outlineLvl w:val="4"/>
              <w:rPr>
                <w:rFonts w:asciiTheme="minorHAnsi" w:hAnsiTheme="minorHAnsi"/>
                <w:b w:val="0"/>
                <w:strike/>
                <w:sz w:val="22"/>
                <w:szCs w:val="22"/>
              </w:rPr>
            </w:pPr>
            <w:r w:rsidRPr="00C0676C">
              <w:rPr>
                <w:rFonts w:asciiTheme="minorHAnsi" w:hAnsiTheme="minorHAnsi"/>
                <w:b w:val="0"/>
                <w:sz w:val="22"/>
                <w:szCs w:val="22"/>
              </w:rPr>
              <w:t>Rep. Denny McNamara</w:t>
            </w:r>
          </w:p>
        </w:tc>
        <w:tc>
          <w:tcPr>
            <w:tcW w:w="3192" w:type="dxa"/>
          </w:tcPr>
          <w:p w:rsidR="009D5476" w:rsidRPr="009A1F7D" w:rsidRDefault="00842E8D" w:rsidP="009D5476">
            <w:pPr>
              <w:pStyle w:val="Heading5"/>
              <w:outlineLvl w:val="4"/>
              <w:rPr>
                <w:rFonts w:asciiTheme="minorHAnsi" w:hAnsiTheme="minorHAnsi"/>
                <w:b w:val="0"/>
                <w:sz w:val="22"/>
                <w:szCs w:val="22"/>
              </w:rPr>
            </w:pPr>
            <w:hyperlink r:id="rId7" w:history="1">
              <w:r w:rsidR="009A1F7D" w:rsidRPr="009A1F7D">
                <w:rPr>
                  <w:rStyle w:val="Hyperlink"/>
                  <w:rFonts w:asciiTheme="minorHAnsi" w:hAnsiTheme="minorHAnsi"/>
                  <w:b w:val="0"/>
                  <w:color w:val="auto"/>
                  <w:sz w:val="22"/>
                  <w:szCs w:val="22"/>
                  <w:u w:val="none"/>
                </w:rPr>
                <w:t>Sen. Bill Ingebrigtsen</w:t>
              </w:r>
            </w:hyperlink>
            <w:r w:rsidR="009A1F7D" w:rsidRPr="009A1F7D">
              <w:rPr>
                <w:rFonts w:asciiTheme="minorHAnsi" w:hAnsiTheme="minorHAnsi"/>
                <w:b w:val="0"/>
                <w:sz w:val="22"/>
                <w:szCs w:val="22"/>
              </w:rPr>
              <w:t xml:space="preserve"> </w:t>
            </w:r>
          </w:p>
        </w:tc>
      </w:tr>
      <w:tr w:rsidR="009D5476" w:rsidTr="009D5476">
        <w:tc>
          <w:tcPr>
            <w:tcW w:w="3192" w:type="dxa"/>
          </w:tcPr>
          <w:p w:rsidR="009D5476" w:rsidRPr="009D5476" w:rsidRDefault="00842E8D" w:rsidP="009A1F7D">
            <w:pPr>
              <w:spacing w:before="100" w:beforeAutospacing="1" w:after="100" w:afterAutospacing="1"/>
              <w:outlineLvl w:val="4"/>
              <w:rPr>
                <w:rFonts w:eastAsia="Times New Roman" w:cs="Times New Roman"/>
                <w:bCs/>
              </w:rPr>
            </w:pPr>
            <w:hyperlink r:id="rId8" w:history="1">
              <w:r w:rsidR="009A1F7D" w:rsidRPr="009A1F7D">
                <w:rPr>
                  <w:rFonts w:eastAsia="Times New Roman" w:cs="Times New Roman"/>
                  <w:bCs/>
                </w:rPr>
                <w:t>Scott Rall</w:t>
              </w:r>
            </w:hyperlink>
          </w:p>
        </w:tc>
        <w:tc>
          <w:tcPr>
            <w:tcW w:w="3192" w:type="dxa"/>
          </w:tcPr>
          <w:p w:rsidR="00C0676C" w:rsidRPr="00C0676C" w:rsidRDefault="00C0676C" w:rsidP="009A1F7D">
            <w:pPr>
              <w:pStyle w:val="Heading5"/>
              <w:outlineLvl w:val="4"/>
              <w:rPr>
                <w:rFonts w:asciiTheme="minorHAnsi" w:hAnsiTheme="minorHAnsi"/>
                <w:b w:val="0"/>
                <w:strike/>
                <w:sz w:val="22"/>
                <w:szCs w:val="22"/>
              </w:rPr>
            </w:pPr>
            <w:r w:rsidRPr="00C0676C">
              <w:rPr>
                <w:rFonts w:asciiTheme="minorHAnsi" w:hAnsiTheme="minorHAnsi"/>
                <w:b w:val="0"/>
                <w:sz w:val="22"/>
                <w:szCs w:val="22"/>
              </w:rPr>
              <w:t>Ron Schara</w:t>
            </w:r>
            <w:r w:rsidRPr="00C0676C">
              <w:rPr>
                <w:rFonts w:asciiTheme="minorHAnsi" w:hAnsiTheme="minorHAnsi"/>
                <w:b w:val="0"/>
                <w:sz w:val="22"/>
                <w:szCs w:val="22"/>
              </w:rPr>
              <w:br/>
            </w:r>
          </w:p>
        </w:tc>
        <w:tc>
          <w:tcPr>
            <w:tcW w:w="3192" w:type="dxa"/>
          </w:tcPr>
          <w:p w:rsidR="009D5476" w:rsidRPr="009A1F7D" w:rsidRDefault="009A1F7D" w:rsidP="009A1F7D">
            <w:pPr>
              <w:pStyle w:val="Heading5"/>
              <w:outlineLvl w:val="4"/>
              <w:rPr>
                <w:rFonts w:asciiTheme="minorHAnsi" w:hAnsiTheme="minorHAnsi"/>
                <w:b w:val="0"/>
                <w:sz w:val="22"/>
                <w:szCs w:val="22"/>
              </w:rPr>
            </w:pPr>
            <w:r w:rsidRPr="009A1F7D">
              <w:rPr>
                <w:rFonts w:asciiTheme="minorHAnsi" w:hAnsiTheme="minorHAnsi"/>
                <w:b w:val="0"/>
                <w:sz w:val="22"/>
                <w:szCs w:val="22"/>
              </w:rPr>
              <w:t>Sen. Tom Saxhaug</w:t>
            </w:r>
          </w:p>
        </w:tc>
      </w:tr>
    </w:tbl>
    <w:p w:rsidR="009D5476" w:rsidRDefault="009D5476"/>
    <w:tbl>
      <w:tblPr>
        <w:tblStyle w:val="TableGrid"/>
        <w:tblW w:w="0" w:type="auto"/>
        <w:tblLook w:val="04A0"/>
      </w:tblPr>
      <w:tblGrid>
        <w:gridCol w:w="2067"/>
        <w:gridCol w:w="1281"/>
        <w:gridCol w:w="2070"/>
        <w:gridCol w:w="2070"/>
        <w:gridCol w:w="2088"/>
      </w:tblGrid>
      <w:tr w:rsidR="00973EE6" w:rsidTr="00973EE6">
        <w:tc>
          <w:tcPr>
            <w:tcW w:w="2067" w:type="dxa"/>
          </w:tcPr>
          <w:p w:rsidR="00973EE6" w:rsidRPr="009D5476" w:rsidRDefault="00973EE6">
            <w:pPr>
              <w:rPr>
                <w:b/>
              </w:rPr>
            </w:pPr>
            <w:r w:rsidRPr="009D5476">
              <w:rPr>
                <w:b/>
              </w:rPr>
              <w:t>Position</w:t>
            </w:r>
          </w:p>
        </w:tc>
        <w:tc>
          <w:tcPr>
            <w:tcW w:w="1281" w:type="dxa"/>
          </w:tcPr>
          <w:p w:rsidR="00973EE6" w:rsidRPr="009D5476" w:rsidRDefault="00973EE6">
            <w:pPr>
              <w:rPr>
                <w:b/>
              </w:rPr>
            </w:pPr>
            <w:r>
              <w:rPr>
                <w:b/>
              </w:rPr>
              <w:t>Ballot Color</w:t>
            </w:r>
          </w:p>
        </w:tc>
        <w:tc>
          <w:tcPr>
            <w:tcW w:w="2070" w:type="dxa"/>
          </w:tcPr>
          <w:p w:rsidR="00973EE6" w:rsidRPr="009D5476" w:rsidRDefault="00973EE6">
            <w:pPr>
              <w:rPr>
                <w:b/>
              </w:rPr>
            </w:pPr>
            <w:r w:rsidRPr="009D5476">
              <w:rPr>
                <w:b/>
              </w:rPr>
              <w:t>Governor</w:t>
            </w:r>
          </w:p>
        </w:tc>
        <w:tc>
          <w:tcPr>
            <w:tcW w:w="2070" w:type="dxa"/>
          </w:tcPr>
          <w:p w:rsidR="00973EE6" w:rsidRPr="009D5476" w:rsidRDefault="00973EE6">
            <w:pPr>
              <w:rPr>
                <w:b/>
              </w:rPr>
            </w:pPr>
            <w:r w:rsidRPr="009D5476">
              <w:rPr>
                <w:b/>
              </w:rPr>
              <w:t>House</w:t>
            </w:r>
          </w:p>
        </w:tc>
        <w:tc>
          <w:tcPr>
            <w:tcW w:w="2088" w:type="dxa"/>
          </w:tcPr>
          <w:p w:rsidR="00973EE6" w:rsidRPr="009D5476" w:rsidRDefault="00973EE6">
            <w:pPr>
              <w:rPr>
                <w:b/>
              </w:rPr>
            </w:pPr>
            <w:r w:rsidRPr="009D5476">
              <w:rPr>
                <w:b/>
              </w:rPr>
              <w:t>Senate</w:t>
            </w:r>
          </w:p>
        </w:tc>
      </w:tr>
      <w:tr w:rsidR="00973EE6" w:rsidTr="00051F2E">
        <w:trPr>
          <w:trHeight w:val="233"/>
        </w:trPr>
        <w:tc>
          <w:tcPr>
            <w:tcW w:w="2067" w:type="dxa"/>
          </w:tcPr>
          <w:p w:rsidR="00973EE6" w:rsidRDefault="00973EE6" w:rsidP="00EE25C0">
            <w:r>
              <w:t>Chair</w:t>
            </w:r>
          </w:p>
        </w:tc>
        <w:tc>
          <w:tcPr>
            <w:tcW w:w="1281" w:type="dxa"/>
          </w:tcPr>
          <w:p w:rsidR="00973EE6" w:rsidRDefault="00973EE6">
            <w:r>
              <w:t>Blue</w:t>
            </w:r>
          </w:p>
        </w:tc>
        <w:tc>
          <w:tcPr>
            <w:tcW w:w="2070" w:type="dxa"/>
          </w:tcPr>
          <w:p w:rsidR="00973EE6" w:rsidRDefault="00973EE6"/>
        </w:tc>
        <w:tc>
          <w:tcPr>
            <w:tcW w:w="2070" w:type="dxa"/>
          </w:tcPr>
          <w:p w:rsidR="00973EE6" w:rsidRDefault="00973EE6"/>
        </w:tc>
        <w:tc>
          <w:tcPr>
            <w:tcW w:w="2088" w:type="dxa"/>
          </w:tcPr>
          <w:p w:rsidR="00973EE6" w:rsidRDefault="00973EE6"/>
        </w:tc>
      </w:tr>
      <w:tr w:rsidR="00973EE6" w:rsidTr="00051F2E">
        <w:trPr>
          <w:trHeight w:val="143"/>
        </w:trPr>
        <w:tc>
          <w:tcPr>
            <w:tcW w:w="2067" w:type="dxa"/>
          </w:tcPr>
          <w:p w:rsidR="00973EE6" w:rsidRDefault="00973EE6" w:rsidP="00EE25C0">
            <w:r>
              <w:t>Vice Chair</w:t>
            </w:r>
          </w:p>
        </w:tc>
        <w:tc>
          <w:tcPr>
            <w:tcW w:w="1281" w:type="dxa"/>
          </w:tcPr>
          <w:p w:rsidR="00973EE6" w:rsidRDefault="00973EE6">
            <w:r>
              <w:t>Yellow</w:t>
            </w:r>
          </w:p>
        </w:tc>
        <w:tc>
          <w:tcPr>
            <w:tcW w:w="2070" w:type="dxa"/>
          </w:tcPr>
          <w:p w:rsidR="00973EE6" w:rsidRDefault="00973EE6"/>
        </w:tc>
        <w:tc>
          <w:tcPr>
            <w:tcW w:w="2070" w:type="dxa"/>
          </w:tcPr>
          <w:p w:rsidR="00973EE6" w:rsidRDefault="00973EE6"/>
        </w:tc>
        <w:tc>
          <w:tcPr>
            <w:tcW w:w="2088" w:type="dxa"/>
          </w:tcPr>
          <w:p w:rsidR="00973EE6" w:rsidRDefault="00973EE6"/>
        </w:tc>
      </w:tr>
      <w:tr w:rsidR="00973EE6" w:rsidTr="00973EE6">
        <w:tc>
          <w:tcPr>
            <w:tcW w:w="2067" w:type="dxa"/>
          </w:tcPr>
          <w:p w:rsidR="00973EE6" w:rsidRDefault="00973EE6" w:rsidP="00EE25C0">
            <w:r>
              <w:t>Secretary</w:t>
            </w:r>
          </w:p>
        </w:tc>
        <w:tc>
          <w:tcPr>
            <w:tcW w:w="1281" w:type="dxa"/>
          </w:tcPr>
          <w:p w:rsidR="00973EE6" w:rsidRDefault="00973EE6" w:rsidP="00A60226">
            <w:r>
              <w:t>Salmon</w:t>
            </w:r>
          </w:p>
        </w:tc>
        <w:tc>
          <w:tcPr>
            <w:tcW w:w="2070" w:type="dxa"/>
          </w:tcPr>
          <w:p w:rsidR="00973EE6" w:rsidRDefault="00973EE6" w:rsidP="00A60226"/>
        </w:tc>
        <w:tc>
          <w:tcPr>
            <w:tcW w:w="2070" w:type="dxa"/>
          </w:tcPr>
          <w:p w:rsidR="00973EE6" w:rsidRDefault="00973EE6" w:rsidP="00A60226"/>
        </w:tc>
        <w:tc>
          <w:tcPr>
            <w:tcW w:w="2088" w:type="dxa"/>
          </w:tcPr>
          <w:p w:rsidR="00973EE6" w:rsidRDefault="00973EE6" w:rsidP="00A60226"/>
        </w:tc>
      </w:tr>
      <w:tr w:rsidR="00973EE6" w:rsidTr="00051F2E">
        <w:tc>
          <w:tcPr>
            <w:tcW w:w="2067" w:type="dxa"/>
          </w:tcPr>
          <w:p w:rsidR="00973EE6" w:rsidRDefault="00973EE6" w:rsidP="00EE25C0">
            <w:r>
              <w:t>Treasurer</w:t>
            </w:r>
          </w:p>
        </w:tc>
        <w:tc>
          <w:tcPr>
            <w:tcW w:w="1281" w:type="dxa"/>
          </w:tcPr>
          <w:p w:rsidR="00973EE6" w:rsidRDefault="00973EE6" w:rsidP="00C70184">
            <w:r>
              <w:t>Green</w:t>
            </w:r>
          </w:p>
        </w:tc>
        <w:tc>
          <w:tcPr>
            <w:tcW w:w="2070" w:type="dxa"/>
            <w:shd w:val="clear" w:color="auto" w:fill="auto"/>
          </w:tcPr>
          <w:p w:rsidR="00973EE6" w:rsidRDefault="00973EE6"/>
        </w:tc>
        <w:tc>
          <w:tcPr>
            <w:tcW w:w="2070" w:type="dxa"/>
            <w:shd w:val="clear" w:color="auto" w:fill="auto"/>
          </w:tcPr>
          <w:p w:rsidR="00973EE6" w:rsidRDefault="00973EE6"/>
        </w:tc>
        <w:tc>
          <w:tcPr>
            <w:tcW w:w="2088" w:type="dxa"/>
            <w:shd w:val="clear" w:color="auto" w:fill="auto"/>
          </w:tcPr>
          <w:p w:rsidR="00973EE6" w:rsidRDefault="00973EE6"/>
        </w:tc>
      </w:tr>
      <w:tr w:rsidR="00973EE6" w:rsidTr="00051F2E">
        <w:tc>
          <w:tcPr>
            <w:tcW w:w="2067" w:type="dxa"/>
          </w:tcPr>
          <w:p w:rsidR="00973EE6" w:rsidRDefault="00973EE6" w:rsidP="00EE25C0">
            <w:r>
              <w:t>Legislative Member</w:t>
            </w:r>
          </w:p>
        </w:tc>
        <w:tc>
          <w:tcPr>
            <w:tcW w:w="1281" w:type="dxa"/>
          </w:tcPr>
          <w:p w:rsidR="00973EE6" w:rsidRDefault="00973EE6">
            <w:r>
              <w:t>Buff</w:t>
            </w:r>
          </w:p>
        </w:tc>
        <w:tc>
          <w:tcPr>
            <w:tcW w:w="2070" w:type="dxa"/>
            <w:shd w:val="clear" w:color="auto" w:fill="auto"/>
          </w:tcPr>
          <w:p w:rsidR="00973EE6" w:rsidRDefault="00973EE6"/>
        </w:tc>
        <w:tc>
          <w:tcPr>
            <w:tcW w:w="2070" w:type="dxa"/>
            <w:shd w:val="clear" w:color="auto" w:fill="auto"/>
          </w:tcPr>
          <w:p w:rsidR="00973EE6" w:rsidRDefault="00973EE6"/>
        </w:tc>
        <w:tc>
          <w:tcPr>
            <w:tcW w:w="2088" w:type="dxa"/>
            <w:shd w:val="clear" w:color="auto" w:fill="auto"/>
          </w:tcPr>
          <w:p w:rsidR="00973EE6" w:rsidRDefault="00973EE6"/>
        </w:tc>
      </w:tr>
    </w:tbl>
    <w:p w:rsidR="00BA3461" w:rsidRPr="00BA3461" w:rsidRDefault="00BA3461" w:rsidP="00EE25C0">
      <w:pPr>
        <w:rPr>
          <w:b/>
          <w:sz w:val="36"/>
          <w:szCs w:val="36"/>
        </w:rPr>
      </w:pPr>
    </w:p>
    <w:sectPr w:rsidR="00BA3461" w:rsidRPr="00BA3461" w:rsidSect="000718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C3C80"/>
    <w:multiLevelType w:val="hybridMultilevel"/>
    <w:tmpl w:val="6B8A1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302"/>
    <w:rsid w:val="000065E4"/>
    <w:rsid w:val="00016C57"/>
    <w:rsid w:val="0002303C"/>
    <w:rsid w:val="00051F2E"/>
    <w:rsid w:val="00057225"/>
    <w:rsid w:val="000718F4"/>
    <w:rsid w:val="00100AC8"/>
    <w:rsid w:val="0012002D"/>
    <w:rsid w:val="00121E7B"/>
    <w:rsid w:val="001A73B6"/>
    <w:rsid w:val="001F6B10"/>
    <w:rsid w:val="00202DEC"/>
    <w:rsid w:val="00211DA3"/>
    <w:rsid w:val="0021525B"/>
    <w:rsid w:val="00225567"/>
    <w:rsid w:val="002837B4"/>
    <w:rsid w:val="002C697C"/>
    <w:rsid w:val="003118CB"/>
    <w:rsid w:val="00324CF2"/>
    <w:rsid w:val="004269E3"/>
    <w:rsid w:val="00431243"/>
    <w:rsid w:val="00431876"/>
    <w:rsid w:val="00483A0B"/>
    <w:rsid w:val="00490D34"/>
    <w:rsid w:val="004C1B11"/>
    <w:rsid w:val="004E59A5"/>
    <w:rsid w:val="00531760"/>
    <w:rsid w:val="005548CD"/>
    <w:rsid w:val="005B6FA4"/>
    <w:rsid w:val="00641EA1"/>
    <w:rsid w:val="006D100B"/>
    <w:rsid w:val="00747B84"/>
    <w:rsid w:val="00762AD9"/>
    <w:rsid w:val="0077024B"/>
    <w:rsid w:val="00834C15"/>
    <w:rsid w:val="00842E8D"/>
    <w:rsid w:val="00852260"/>
    <w:rsid w:val="008525AC"/>
    <w:rsid w:val="008B0B10"/>
    <w:rsid w:val="008D0B50"/>
    <w:rsid w:val="00910418"/>
    <w:rsid w:val="009718E4"/>
    <w:rsid w:val="00973EE6"/>
    <w:rsid w:val="009A1F7D"/>
    <w:rsid w:val="009B6ECA"/>
    <w:rsid w:val="009D5476"/>
    <w:rsid w:val="009D6181"/>
    <w:rsid w:val="00A2347D"/>
    <w:rsid w:val="00A300C7"/>
    <w:rsid w:val="00A3739E"/>
    <w:rsid w:val="00A558DA"/>
    <w:rsid w:val="00A60226"/>
    <w:rsid w:val="00A72FE3"/>
    <w:rsid w:val="00A857E2"/>
    <w:rsid w:val="00A9312E"/>
    <w:rsid w:val="00AB5D41"/>
    <w:rsid w:val="00BA3461"/>
    <w:rsid w:val="00BF7B5D"/>
    <w:rsid w:val="00C0676C"/>
    <w:rsid w:val="00C70184"/>
    <w:rsid w:val="00C76492"/>
    <w:rsid w:val="00C86025"/>
    <w:rsid w:val="00CE53AB"/>
    <w:rsid w:val="00D12C83"/>
    <w:rsid w:val="00D31018"/>
    <w:rsid w:val="00D32D6A"/>
    <w:rsid w:val="00DA22E2"/>
    <w:rsid w:val="00E01302"/>
    <w:rsid w:val="00E40345"/>
    <w:rsid w:val="00E83EB5"/>
    <w:rsid w:val="00EC1274"/>
    <w:rsid w:val="00EC42E7"/>
    <w:rsid w:val="00ED080D"/>
    <w:rsid w:val="00EE25C0"/>
    <w:rsid w:val="00F06365"/>
    <w:rsid w:val="00F1674E"/>
    <w:rsid w:val="00F31E4C"/>
    <w:rsid w:val="00F67B43"/>
    <w:rsid w:val="00F81A40"/>
    <w:rsid w:val="00FD7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F4"/>
  </w:style>
  <w:style w:type="paragraph" w:styleId="Heading5">
    <w:name w:val="heading 5"/>
    <w:basedOn w:val="Normal"/>
    <w:link w:val="Heading5Char"/>
    <w:uiPriority w:val="9"/>
    <w:qFormat/>
    <w:rsid w:val="009D547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130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D5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9D547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D5476"/>
    <w:rPr>
      <w:color w:val="0000FF"/>
      <w:u w:val="single"/>
    </w:rPr>
  </w:style>
  <w:style w:type="paragraph" w:styleId="ListParagraph">
    <w:name w:val="List Paragraph"/>
    <w:basedOn w:val="Normal"/>
    <w:uiPriority w:val="34"/>
    <w:qFormat/>
    <w:rsid w:val="00BF7B5D"/>
    <w:pPr>
      <w:ind w:left="720"/>
      <w:contextualSpacing/>
    </w:pPr>
  </w:style>
</w:styles>
</file>

<file path=word/webSettings.xml><?xml version="1.0" encoding="utf-8"?>
<w:webSettings xmlns:r="http://schemas.openxmlformats.org/officeDocument/2006/relationships" xmlns:w="http://schemas.openxmlformats.org/wordprocessingml/2006/main">
  <w:divs>
    <w:div w:id="1081175869">
      <w:bodyDiv w:val="1"/>
      <w:marLeft w:val="0"/>
      <w:marRight w:val="0"/>
      <w:marTop w:val="0"/>
      <w:marBottom w:val="0"/>
      <w:divBdr>
        <w:top w:val="none" w:sz="0" w:space="0" w:color="auto"/>
        <w:left w:val="none" w:sz="0" w:space="0" w:color="auto"/>
        <w:bottom w:val="none" w:sz="0" w:space="0" w:color="auto"/>
        <w:right w:val="none" w:sz="0" w:space="0" w:color="auto"/>
      </w:divBdr>
    </w:div>
    <w:div w:id="1477332960">
      <w:bodyDiv w:val="1"/>
      <w:marLeft w:val="0"/>
      <w:marRight w:val="0"/>
      <w:marTop w:val="0"/>
      <w:marBottom w:val="0"/>
      <w:divBdr>
        <w:top w:val="none" w:sz="0" w:space="0" w:color="auto"/>
        <w:left w:val="none" w:sz="0" w:space="0" w:color="auto"/>
        <w:bottom w:val="none" w:sz="0" w:space="0" w:color="auto"/>
        <w:right w:val="none" w:sz="0" w:space="0" w:color="auto"/>
      </w:divBdr>
    </w:div>
    <w:div w:id="15180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ohc.leg.mn/Member/Rall.html" TargetMode="External"/><Relationship Id="rId3" Type="http://schemas.openxmlformats.org/officeDocument/2006/relationships/styles" Target="styles.xml"/><Relationship Id="rId7" Type="http://schemas.openxmlformats.org/officeDocument/2006/relationships/hyperlink" Target="http://www.senate.leg.state.mn.us/members/member_bio.php?mem_id=1120&amp;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sohc.leg.mn/Member/Hartwell.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A3146-E9AC-4479-84E0-401D8A34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2013-02-21T18:25:00Z</cp:lastPrinted>
  <dcterms:created xsi:type="dcterms:W3CDTF">2013-02-20T19:50:00Z</dcterms:created>
  <dcterms:modified xsi:type="dcterms:W3CDTF">2013-02-21T18:27:00Z</dcterms:modified>
</cp:coreProperties>
</file>